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2119B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第二章 化学反应速率与化学平衡</w:t>
      </w:r>
    </w:p>
    <w:p w14:paraId="3DE4D5A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第二节 化学平衡</w:t>
      </w:r>
    </w:p>
    <w:p w14:paraId="0EE63746">
      <w:pPr>
        <w:jc w:val="center"/>
        <w:rPr>
          <w:rFonts w:ascii="Times New Roman" w:hAnsi="Times New Roman" w:eastAsia="宋体" w:cs="Times New Roman"/>
          <w:b/>
          <w:bCs/>
          <w:sz w:val="22"/>
          <w:lang w:val="zh-CN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课时3</w:t>
      </w:r>
      <w:r>
        <w:rPr>
          <w:rFonts w:ascii="Times New Roman" w:hAnsi="Times New Roman" w:eastAsia="宋体" w:cs="Times New Roman"/>
          <w:b/>
          <w:bCs/>
          <w:sz w:val="22"/>
          <w:lang w:val="zh-CN"/>
        </w:rPr>
        <w:t>影响化学平衡的因素</w:t>
      </w:r>
    </w:p>
    <w:p w14:paraId="30E341B6">
      <w:pPr>
        <w:spacing w:line="420" w:lineRule="exact"/>
        <w:rPr>
          <w:rFonts w:ascii="Times New Roman" w:hAnsi="Times New Roman" w:eastAsia="宋体" w:cs="Times New Roman"/>
          <w:b/>
          <w:bCs/>
          <w:color w:val="91ACE0"/>
          <w:sz w:val="22"/>
          <w:u w:val="thick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195CAF5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一、化学平衡的移动</w:t>
      </w:r>
    </w:p>
    <w:p w14:paraId="13BEAC3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1.在一定条件下,当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</w:t>
      </w:r>
      <w:r>
        <w:rPr>
          <w:rFonts w:ascii="Times New Roman" w:hAnsi="Times New Roman" w:eastAsia="宋体" w:cs="Times New Roman"/>
          <w:szCs w:val="21"/>
        </w:rPr>
        <w:t>达到平衡状态后,如果改变反应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,平衡状态被破坏,平衡体系的物质组成也会随之改变,直到达到新的平衡状态。这种由原有的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达到新的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</w:t>
      </w:r>
      <w:r>
        <w:rPr>
          <w:rFonts w:ascii="Times New Roman" w:hAnsi="Times New Roman" w:eastAsia="宋体" w:cs="Times New Roman"/>
          <w:szCs w:val="21"/>
        </w:rPr>
        <w:t>的过程叫作化学平衡的移动。 化学平衡移动的过程如下:</w:t>
      </w:r>
    </w:p>
    <w:p w14:paraId="14E18224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24075" cy="790575"/>
            <wp:effectExtent l="0" t="0" r="9525" b="9525"/>
            <wp:docPr id="819" name="23DXAG2HXRJXZXBX1T2-22.eps" descr="id:2147509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" name="23DXAG2HXRJXZXBX1T2-22.eps" descr="id:214750905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4A4F7C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2.化学平衡移动的方向</w:t>
      </w:r>
    </w:p>
    <w:p w14:paraId="7FD8088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i/>
          <w:szCs w:val="21"/>
        </w:rPr>
        <w:t>&gt;v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时,正反应占优势,化学平衡向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方向移动; </w:t>
      </w:r>
    </w:p>
    <w:p w14:paraId="1DCD3EDA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i/>
          <w:szCs w:val="21"/>
        </w:rPr>
        <w:t>&lt;v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时,逆反应占优势,化学平衡向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方向移动; </w:t>
      </w:r>
    </w:p>
    <w:p w14:paraId="65F0F00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都发生变化,如果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仍保持相等,化学平衡就没有发生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6736587F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二、影响化学平衡移动的因素</w:t>
      </w:r>
    </w:p>
    <w:p w14:paraId="2AEDF34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1.浓度</w:t>
      </w:r>
    </w:p>
    <w:tbl>
      <w:tblPr>
        <w:tblStyle w:val="3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923"/>
        <w:gridCol w:w="1923"/>
        <w:gridCol w:w="1923"/>
        <w:gridCol w:w="1924"/>
      </w:tblGrid>
      <w:tr w14:paraId="3AEDB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059BB1C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9058" w:type="dxa"/>
            <w:gridSpan w:val="4"/>
            <w:vAlign w:val="center"/>
          </w:tcPr>
          <w:p w14:paraId="4100133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13017" name="图片 130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7" name="图片 1301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3AD96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4BD3348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2264" w:type="dxa"/>
            <w:vAlign w:val="center"/>
          </w:tcPr>
          <w:p w14:paraId="0092AFD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增大反应物浓度</w:t>
            </w:r>
          </w:p>
        </w:tc>
        <w:tc>
          <w:tcPr>
            <w:tcW w:w="2264" w:type="dxa"/>
            <w:vAlign w:val="center"/>
          </w:tcPr>
          <w:p w14:paraId="167025D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增大生成物浓度</w:t>
            </w:r>
          </w:p>
        </w:tc>
        <w:tc>
          <w:tcPr>
            <w:tcW w:w="2264" w:type="dxa"/>
            <w:vAlign w:val="center"/>
          </w:tcPr>
          <w:p w14:paraId="676984E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减小反应物浓度</w:t>
            </w:r>
          </w:p>
        </w:tc>
        <w:tc>
          <w:tcPr>
            <w:tcW w:w="2266" w:type="dxa"/>
            <w:vAlign w:val="center"/>
          </w:tcPr>
          <w:p w14:paraId="561D3DD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减小生成物浓度</w:t>
            </w:r>
          </w:p>
        </w:tc>
      </w:tr>
      <w:tr w14:paraId="223A7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418F729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2264" w:type="dxa"/>
            <w:vAlign w:val="center"/>
          </w:tcPr>
          <w:p w14:paraId="372C6BC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2264" w:type="dxa"/>
            <w:vAlign w:val="center"/>
          </w:tcPr>
          <w:p w14:paraId="3E30092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264" w:type="dxa"/>
            <w:vAlign w:val="center"/>
          </w:tcPr>
          <w:p w14:paraId="53DC4F7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2266" w:type="dxa"/>
            <w:vAlign w:val="center"/>
          </w:tcPr>
          <w:p w14:paraId="45E2A0A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</w:tr>
      <w:tr w14:paraId="4612A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center"/>
          </w:tcPr>
          <w:p w14:paraId="38269E1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2264" w:type="dxa"/>
            <w:vAlign w:val="center"/>
          </w:tcPr>
          <w:p w14:paraId="3C8C541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0" name="图片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9"/>
                          <pic:cNvPicPr/>
                        </pic:nvPicPr>
                        <pic:blipFill>
                          <a:blip r:embed="rId8"/>
                          <a:srcRect t="3871" b="82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  <w:vAlign w:val="center"/>
          </w:tcPr>
          <w:p w14:paraId="6E83C25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8" name="图片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1"/>
                          <pic:cNvPicPr/>
                        </pic:nvPicPr>
                        <pic:blipFill>
                          <a:blip r:embed="rId9"/>
                          <a:srcRect t="5376" b="63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  <w:vAlign w:val="center"/>
          </w:tcPr>
          <w:p w14:paraId="4FC43DD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1" name="图片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0"/>
                          <pic:cNvPicPr/>
                        </pic:nvPicPr>
                        <pic:blipFill>
                          <a:blip r:embed="rId10"/>
                          <a:srcRect t="5286" b="50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  <w:vAlign w:val="center"/>
          </w:tcPr>
          <w:p w14:paraId="3685CCE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2" name="图片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3"/>
                          <pic:cNvPicPr/>
                        </pic:nvPicPr>
                        <pic:blipFill>
                          <a:blip r:embed="rId11"/>
                          <a:srcRect t="5396" b="46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9C8F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555041E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2264" w:type="dxa"/>
            <w:vAlign w:val="center"/>
          </w:tcPr>
          <w:p w14:paraId="02FCBD5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2264" w:type="dxa"/>
            <w:vAlign w:val="center"/>
          </w:tcPr>
          <w:p w14:paraId="34F79F1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264" w:type="dxa"/>
            <w:vAlign w:val="center"/>
          </w:tcPr>
          <w:p w14:paraId="1A9E5CC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266" w:type="dxa"/>
            <w:vAlign w:val="center"/>
          </w:tcPr>
          <w:p w14:paraId="485AADC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</w:tr>
      <w:tr w14:paraId="6B87B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0F08A13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9058" w:type="dxa"/>
            <w:gridSpan w:val="4"/>
            <w:vAlign w:val="center"/>
          </w:tcPr>
          <w:p w14:paraId="591DE93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浓度增加，平衡向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1"/>
                <w:u w:val="thick"/>
                <w:lang w:eastAsia="en-US"/>
              </w:rPr>
              <w:t xml:space="preserve">              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方向移动；浓度减小，平衡向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1"/>
                <w:u w:val="thick"/>
                <w:lang w:eastAsia="en-US"/>
              </w:rPr>
              <w:t xml:space="preserve">              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动</w:t>
            </w:r>
          </w:p>
        </w:tc>
      </w:tr>
    </w:tbl>
    <w:p w14:paraId="515130A5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2.压强</w:t>
      </w:r>
    </w:p>
    <w:p w14:paraId="32C3F818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(1)压强对化学平衡的影响</w:t>
      </w:r>
    </w:p>
    <w:tbl>
      <w:tblPr>
        <w:tblStyle w:val="38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1476"/>
        <w:gridCol w:w="1626"/>
        <w:gridCol w:w="1596"/>
        <w:gridCol w:w="1596"/>
        <w:gridCol w:w="1656"/>
        <w:gridCol w:w="1536"/>
      </w:tblGrid>
      <w:tr w14:paraId="724CA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2311758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9486" w:type="dxa"/>
            <w:gridSpan w:val="6"/>
            <w:vAlign w:val="center"/>
          </w:tcPr>
          <w:p w14:paraId="6FD5A5F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326254029" name="图片 3262540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254029" name="图片 32625402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77D23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02DD9F6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1476" w:type="dxa"/>
            <w:vAlign w:val="center"/>
          </w:tcPr>
          <w:p w14:paraId="0B398FD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增大压强(m+n&gt;p+q)</w:t>
            </w:r>
          </w:p>
        </w:tc>
        <w:tc>
          <w:tcPr>
            <w:tcW w:w="1626" w:type="dxa"/>
            <w:vAlign w:val="center"/>
          </w:tcPr>
          <w:p w14:paraId="3A4FAE8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减小压强(m+n&gt;p+q)</w:t>
            </w:r>
          </w:p>
        </w:tc>
        <w:tc>
          <w:tcPr>
            <w:tcW w:w="1596" w:type="dxa"/>
            <w:vAlign w:val="center"/>
          </w:tcPr>
          <w:p w14:paraId="1DE855B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增大压强(m+n&lt;p+q)</w:t>
            </w:r>
          </w:p>
        </w:tc>
        <w:tc>
          <w:tcPr>
            <w:tcW w:w="1596" w:type="dxa"/>
            <w:vAlign w:val="center"/>
          </w:tcPr>
          <w:p w14:paraId="752C493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减小压强(m+n&lt;p+q)</w:t>
            </w:r>
          </w:p>
        </w:tc>
        <w:tc>
          <w:tcPr>
            <w:tcW w:w="1656" w:type="dxa"/>
            <w:vAlign w:val="center"/>
          </w:tcPr>
          <w:p w14:paraId="3F0245C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增大压强(m+n=p+q)</w:t>
            </w:r>
          </w:p>
        </w:tc>
        <w:tc>
          <w:tcPr>
            <w:tcW w:w="1536" w:type="dxa"/>
            <w:vAlign w:val="center"/>
          </w:tcPr>
          <w:p w14:paraId="553BF27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减小压强(m+n=p+q)</w:t>
            </w:r>
          </w:p>
        </w:tc>
      </w:tr>
      <w:tr w14:paraId="06F15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5692A8B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1476" w:type="dxa"/>
            <w:vAlign w:val="center"/>
          </w:tcPr>
          <w:p w14:paraId="535F8DB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626" w:type="dxa"/>
            <w:vAlign w:val="center"/>
          </w:tcPr>
          <w:p w14:paraId="13CC440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1596" w:type="dxa"/>
            <w:vAlign w:val="center"/>
          </w:tcPr>
          <w:p w14:paraId="1E5B84C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596" w:type="dxa"/>
            <w:vAlign w:val="center"/>
          </w:tcPr>
          <w:p w14:paraId="3800DEB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1656" w:type="dxa"/>
            <w:vAlign w:val="center"/>
          </w:tcPr>
          <w:p w14:paraId="146DF7D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536" w:type="dxa"/>
            <w:vAlign w:val="center"/>
          </w:tcPr>
          <w:p w14:paraId="59C8C9C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</w:tr>
      <w:tr w14:paraId="09686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72BA5D1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1476" w:type="dxa"/>
            <w:vAlign w:val="center"/>
          </w:tcPr>
          <w:p w14:paraId="72919EF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4" name="图片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34"/>
                          <pic:cNvPicPr/>
                        </pic:nvPicPr>
                        <pic:blipFill>
                          <a:blip r:embed="rId12"/>
                          <a:srcRect l="6607" t="2933" r="6509" b="59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  <w:vAlign w:val="center"/>
          </w:tcPr>
          <w:p w14:paraId="578BFCF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5" name="图片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35"/>
                          <pic:cNvPicPr/>
                        </pic:nvPicPr>
                        <pic:blipFill>
                          <a:blip r:embed="rId13"/>
                          <a:srcRect l="6114" t="6315" r="6903" b="76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vAlign w:val="center"/>
          </w:tcPr>
          <w:p w14:paraId="3075439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6" name="图片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36"/>
                          <pic:cNvPicPr/>
                        </pic:nvPicPr>
                        <pic:blipFill>
                          <a:blip r:embed="rId14"/>
                          <a:srcRect l="6805" t="4257" r="3550" b="64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vAlign w:val="center"/>
          </w:tcPr>
          <w:p w14:paraId="1DAF9F6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8" name="图片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37"/>
                          <pic:cNvPicPr/>
                        </pic:nvPicPr>
                        <pic:blipFill>
                          <a:blip r:embed="rId15"/>
                          <a:srcRect l="6410" t="4618" r="6706" b="6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6" w:type="dxa"/>
            <w:vAlign w:val="center"/>
          </w:tcPr>
          <w:p w14:paraId="7581E85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46" name="图片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2"/>
                          <pic:cNvPicPr/>
                        </pic:nvPicPr>
                        <pic:blipFill>
                          <a:blip r:embed="rId16"/>
                          <a:srcRect l="6312" t="5870" r="4142" b="73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  <w:vAlign w:val="center"/>
          </w:tcPr>
          <w:p w14:paraId="13BB098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48" name="图片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3"/>
                          <pic:cNvPicPr/>
                        </pic:nvPicPr>
                        <pic:blipFill>
                          <a:blip r:embed="rId17"/>
                          <a:srcRect l="5621" t="6091" r="6607" b="73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10A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045732A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1476" w:type="dxa"/>
            <w:vAlign w:val="center"/>
          </w:tcPr>
          <w:p w14:paraId="203F0CC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1626" w:type="dxa"/>
            <w:vAlign w:val="center"/>
          </w:tcPr>
          <w:p w14:paraId="2DD92B0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1596" w:type="dxa"/>
            <w:vAlign w:val="center"/>
          </w:tcPr>
          <w:p w14:paraId="7F542FA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1596" w:type="dxa"/>
            <w:vAlign w:val="center"/>
          </w:tcPr>
          <w:p w14:paraId="5BB5663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1656" w:type="dxa"/>
            <w:vAlign w:val="center"/>
          </w:tcPr>
          <w:p w14:paraId="591F6E0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  <w:tc>
          <w:tcPr>
            <w:tcW w:w="1536" w:type="dxa"/>
            <w:vAlign w:val="center"/>
          </w:tcPr>
          <w:p w14:paraId="25CDBE4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66C82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58C90C2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9486" w:type="dxa"/>
            <w:gridSpan w:val="6"/>
            <w:vAlign w:val="center"/>
          </w:tcPr>
          <w:p w14:paraId="33E4ACD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压强增加，平衡向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u w:val="thick"/>
                <w:lang w:eastAsia="en-US"/>
              </w:rPr>
              <w:t xml:space="preserve">                  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方向移动；压强减小，平衡向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u w:val="thick"/>
                <w:lang w:eastAsia="en-US"/>
              </w:rPr>
              <w:t xml:space="preserve">                 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</w:t>
            </w:r>
          </w:p>
        </w:tc>
      </w:tr>
    </w:tbl>
    <w:p w14:paraId="26D5EEA7">
      <w:pPr>
        <w:rPr>
          <w:rFonts w:ascii="Times New Roman" w:hAnsi="Times New Roman" w:eastAsia="宋体" w:cs="Times New Roman"/>
          <w:szCs w:val="21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313F80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(2)惰性气体对化学平衡的影响</w:t>
      </w:r>
    </w:p>
    <w:tbl>
      <w:tblPr>
        <w:tblStyle w:val="38"/>
        <w:tblW w:w="10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657"/>
        <w:gridCol w:w="1657"/>
        <w:gridCol w:w="1657"/>
        <w:gridCol w:w="3547"/>
      </w:tblGrid>
      <w:tr w14:paraId="51C35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E129B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C7695">
            <w:pPr>
              <w:jc w:val="center"/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E2DC3">
            <w:pPr>
              <w:jc w:val="center"/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E609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反应物分压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C570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平衡移动</w:t>
            </w:r>
          </w:p>
        </w:tc>
      </w:tr>
      <w:tr w14:paraId="44C07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0E7FD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恒容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0B72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EBEF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FD56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9BC0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56F22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0247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恒压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42A4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76A8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变小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F348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变小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F1DA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向气体增多的方向移动</w:t>
            </w:r>
          </w:p>
        </w:tc>
      </w:tr>
    </w:tbl>
    <w:p w14:paraId="22FFE8A3">
      <w:pPr>
        <w:spacing w:line="420" w:lineRule="exact"/>
        <w:rPr>
          <w:rFonts w:ascii="Times New Roman" w:hAnsi="Times New Roman" w:eastAsia="宋体" w:cs="Times New Roman"/>
          <w:szCs w:val="21"/>
          <w:lang w:eastAsia="ja-JP"/>
        </w:rPr>
      </w:pPr>
      <w:r>
        <w:rPr>
          <w:rFonts w:ascii="Times New Roman" w:hAnsi="Times New Roman" w:eastAsia="宋体" w:cs="Times New Roman"/>
          <w:szCs w:val="21"/>
        </w:rPr>
        <w:t>3.温度</w:t>
      </w:r>
    </w:p>
    <w:tbl>
      <w:tblPr>
        <w:tblStyle w:val="38"/>
        <w:tblW w:w="9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010"/>
        <w:gridCol w:w="2120"/>
        <w:gridCol w:w="2144"/>
        <w:gridCol w:w="2316"/>
      </w:tblGrid>
      <w:tr w14:paraId="49BCA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00" w:type="dxa"/>
            <w:vAlign w:val="center"/>
          </w:tcPr>
          <w:p w14:paraId="4E8C7B9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8590" w:type="dxa"/>
            <w:gridSpan w:val="4"/>
            <w:vAlign w:val="center"/>
          </w:tcPr>
          <w:p w14:paraId="7E6D7F6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818386968" name="图片 8183869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8386968" name="图片 81838696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pC(g)+qD(g)  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</w:p>
        </w:tc>
      </w:tr>
      <w:tr w14:paraId="65152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65B7823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2010" w:type="dxa"/>
            <w:vAlign w:val="center"/>
          </w:tcPr>
          <w:p w14:paraId="4C0BDF0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升高温度(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&gt;0)</w:t>
            </w:r>
          </w:p>
        </w:tc>
        <w:tc>
          <w:tcPr>
            <w:tcW w:w="2120" w:type="dxa"/>
            <w:vAlign w:val="center"/>
          </w:tcPr>
          <w:p w14:paraId="7E79232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降低温度(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&gt;0)</w:t>
            </w:r>
          </w:p>
        </w:tc>
        <w:tc>
          <w:tcPr>
            <w:tcW w:w="2144" w:type="dxa"/>
            <w:vAlign w:val="center"/>
          </w:tcPr>
          <w:p w14:paraId="084788A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升高温度(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&lt;0)</w:t>
            </w:r>
          </w:p>
        </w:tc>
        <w:tc>
          <w:tcPr>
            <w:tcW w:w="2316" w:type="dxa"/>
            <w:vAlign w:val="center"/>
          </w:tcPr>
          <w:p w14:paraId="3B52731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降低温度(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&lt;0)</w:t>
            </w:r>
          </w:p>
        </w:tc>
      </w:tr>
      <w:tr w14:paraId="281E5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783066D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2010" w:type="dxa"/>
            <w:vAlign w:val="center"/>
          </w:tcPr>
          <w:p w14:paraId="73E6294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120" w:type="dxa"/>
            <w:vAlign w:val="center"/>
          </w:tcPr>
          <w:p w14:paraId="5FCBA86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2144" w:type="dxa"/>
            <w:vAlign w:val="center"/>
          </w:tcPr>
          <w:p w14:paraId="2309004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316" w:type="dxa"/>
            <w:vAlign w:val="center"/>
          </w:tcPr>
          <w:p w14:paraId="2B5CF48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</w:tr>
      <w:tr w14:paraId="08787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2E943B8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2010" w:type="dxa"/>
            <w:vAlign w:val="center"/>
          </w:tcPr>
          <w:p w14:paraId="07BD718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59765" cy="720090"/>
                  <wp:effectExtent l="0" t="0" r="6985" b="3810"/>
                  <wp:docPr id="50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6607" t="2933" r="6509" b="59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76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  <w:vAlign w:val="center"/>
          </w:tcPr>
          <w:p w14:paraId="09BA2C8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97865" cy="720090"/>
                  <wp:effectExtent l="0" t="0" r="6985" b="3810"/>
                  <wp:docPr id="51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6114" t="6315" r="6903" b="76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86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4" w:type="dxa"/>
            <w:vAlign w:val="center"/>
          </w:tcPr>
          <w:p w14:paraId="464C008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93420" cy="720090"/>
                  <wp:effectExtent l="0" t="0" r="11430" b="3810"/>
                  <wp:docPr id="52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6805" t="4257" r="3550" b="64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42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  <w:vAlign w:val="center"/>
          </w:tcPr>
          <w:p w14:paraId="6CBC223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75640" cy="720090"/>
                  <wp:effectExtent l="0" t="0" r="10160" b="3810"/>
                  <wp:docPr id="54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6410" t="4618" r="6706" b="6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64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6F60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</w:tcPr>
          <w:p w14:paraId="106D088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2010" w:type="dxa"/>
            <w:vAlign w:val="center"/>
          </w:tcPr>
          <w:p w14:paraId="41ED532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2120" w:type="dxa"/>
            <w:vAlign w:val="center"/>
          </w:tcPr>
          <w:p w14:paraId="489AC6E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144" w:type="dxa"/>
            <w:vAlign w:val="center"/>
          </w:tcPr>
          <w:p w14:paraId="74CE0C7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316" w:type="dxa"/>
            <w:vAlign w:val="center"/>
          </w:tcPr>
          <w:p w14:paraId="1FC1556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</w:tr>
      <w:tr w14:paraId="06317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</w:tcPr>
          <w:p w14:paraId="36DDBB6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8590" w:type="dxa"/>
            <w:gridSpan w:val="4"/>
            <w:vAlign w:val="center"/>
          </w:tcPr>
          <w:p w14:paraId="736BB5F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温度增加，平衡向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u w:val="thick"/>
                <w:lang w:eastAsia="en-US"/>
              </w:rPr>
              <w:t xml:space="preserve">            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方向移动；温度降低，平衡向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u w:val="thick"/>
                <w:lang w:eastAsia="en-US"/>
              </w:rPr>
              <w:t xml:space="preserve">              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方向移动</w:t>
            </w:r>
          </w:p>
        </w:tc>
      </w:tr>
    </w:tbl>
    <w:p w14:paraId="3254873A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4.催化剂</w:t>
      </w:r>
    </w:p>
    <w:tbl>
      <w:tblPr>
        <w:tblStyle w:val="3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4674"/>
      </w:tblGrid>
      <w:tr w14:paraId="0216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6FD4992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4674" w:type="dxa"/>
          </w:tcPr>
          <w:p w14:paraId="4A0377C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2540" b="10160"/>
                  <wp:docPr id="689872925" name="图片 6898729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9872925" name="图片 68987292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3D197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235189B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4674" w:type="dxa"/>
          </w:tcPr>
          <w:p w14:paraId="0A1E07A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加入催化剂</w:t>
            </w:r>
          </w:p>
        </w:tc>
      </w:tr>
      <w:tr w14:paraId="7D6E2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15FF924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4674" w:type="dxa"/>
          </w:tcPr>
          <w:p w14:paraId="089CAB8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</w:tr>
      <w:tr w14:paraId="0FF0B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068E2B1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4674" w:type="dxa"/>
          </w:tcPr>
          <w:p w14:paraId="171807D2">
            <w:pPr>
              <w:jc w:val="center"/>
              <w:rPr>
                <w:rFonts w:ascii="Times New Roman" w:hAnsi="Times New Roman" w:eastAsia="华文细黑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62635" cy="720090"/>
                  <wp:effectExtent l="0" t="0" r="18415" b="3810"/>
                  <wp:docPr id="13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 l="6312" t="5870" r="4142" b="73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63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 </w:t>
            </w:r>
          </w:p>
        </w:tc>
      </w:tr>
      <w:tr w14:paraId="2DBDC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 w14:paraId="21A0235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4674" w:type="dxa"/>
          </w:tcPr>
          <w:p w14:paraId="1779910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3CDEE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 w14:paraId="65CD408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4674" w:type="dxa"/>
          </w:tcPr>
          <w:p w14:paraId="0E325B2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u w:val="single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加入催化剂，平衡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u w:val="thick"/>
                <w:lang w:eastAsia="en-US"/>
              </w:rPr>
              <w:t xml:space="preserve">         _</w:t>
            </w:r>
          </w:p>
        </w:tc>
      </w:tr>
    </w:tbl>
    <w:p w14:paraId="4F88C5A4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三、平衡移动判别——勒夏特列原理</w:t>
      </w:r>
    </w:p>
    <w:p w14:paraId="4D12F9B2">
      <w:pPr>
        <w:spacing w:line="420" w:lineRule="exact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在密闭体系中,如果改变影响化学平衡的一个条件(如温度、压强或浓度等),平衡就向能够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    </w:t>
      </w:r>
      <w:r>
        <w:rPr>
          <w:rFonts w:ascii="Times New Roman" w:hAnsi="Times New Roman" w:eastAsia="宋体" w:cs="Times New Roman"/>
          <w:szCs w:val="21"/>
        </w:rPr>
        <w:t>这种改变的方向移动。 </w:t>
      </w:r>
    </w:p>
    <w:p w14:paraId="6C0208B0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内容(适用于可逆反应)</w:t>
      </w:r>
    </w:p>
    <w:p w14:paraId="25143EC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改变某因素，平衡向</w:t>
      </w:r>
      <w:r>
        <w:rPr>
          <w:rFonts w:hint="eastAsia" w:ascii="Times New Roman" w:hAnsi="Times New Roman" w:eastAsia="宋体" w:cs="Times New Roman"/>
          <w:kern w:val="0"/>
          <w:szCs w:val="21"/>
          <w:u w:val="thick"/>
        </w:rPr>
        <w:t xml:space="preserve">             </w:t>
      </w:r>
      <w:r>
        <w:rPr>
          <w:rFonts w:ascii="Times New Roman" w:hAnsi="Times New Roman" w:eastAsia="宋体" w:cs="Times New Roman"/>
          <w:bCs/>
          <w:szCs w:val="21"/>
        </w:rPr>
        <w:t>改变</w:t>
      </w:r>
      <w:r>
        <w:rPr>
          <w:rFonts w:ascii="Times New Roman" w:hAnsi="Times New Roman" w:eastAsia="宋体" w:cs="Times New Roman"/>
          <w:szCs w:val="21"/>
        </w:rPr>
        <w:t>的方向移动，但是只能</w:t>
      </w:r>
      <w:r>
        <w:rPr>
          <w:rFonts w:hint="eastAsia" w:ascii="Times New Roman" w:hAnsi="Times New Roman" w:eastAsia="宋体" w:cs="Times New Roman"/>
          <w:kern w:val="0"/>
          <w:szCs w:val="21"/>
          <w:u w:val="thick"/>
        </w:rPr>
        <w:t xml:space="preserve">             </w:t>
      </w:r>
      <w:r>
        <w:rPr>
          <w:rFonts w:ascii="Times New Roman" w:hAnsi="Times New Roman" w:eastAsia="宋体" w:cs="Times New Roman"/>
          <w:szCs w:val="21"/>
        </w:rPr>
        <w:t>，不能</w:t>
      </w:r>
      <w:r>
        <w:rPr>
          <w:rFonts w:hint="eastAsia" w:ascii="Times New Roman" w:hAnsi="Times New Roman" w:eastAsia="宋体" w:cs="Times New Roman"/>
          <w:kern w:val="0"/>
          <w:szCs w:val="21"/>
          <w:u w:val="thick"/>
        </w:rPr>
        <w:t xml:space="preserve">           _</w:t>
      </w:r>
    </w:p>
    <w:p w14:paraId="14B90F12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(1)浓度增加，平衡向浓度减小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方向移动；浓度减小，平衡向浓度增加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 xml:space="preserve">方向移动     </w:t>
      </w:r>
    </w:p>
    <w:p w14:paraId="1A83D08D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(2)压强增加，平衡向压强(气体)减小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方向移动；压强减小，平衡向压强(气体)增加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</w:t>
      </w:r>
    </w:p>
    <w:p w14:paraId="4DE46EBD">
      <w:pPr>
        <w:spacing w:line="420" w:lineRule="exac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(3)温度增加，平衡向温度降低(吸热)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</w:rPr>
        <w:t>方向移动；温度降低，平衡向温度增加(放热)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</w:rPr>
        <w:t>方向移动</w:t>
      </w:r>
    </w:p>
    <w:p w14:paraId="4F79275E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75E831C3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(1)对处于化学平衡的体系,化学平衡发生移动时,化学反应速率一定变化。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67CA0644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(2)改变压强,化学反应速率一定改变,平衡一定移动。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C5F456E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(3)已达到平衡的反应C(s)+H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8890"/>
            <wp:docPr id="822" name="图片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" name="图片 82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CO(g)+H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(g),当增加反应物的物质的量时,平衡一定向正反应方向移动。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7DF767EC">
      <w:pPr>
        <w:rPr>
          <w:rFonts w:hint="eastAsia"/>
        </w:rPr>
      </w:pPr>
      <w:r>
        <w:rPr>
          <w:rFonts w:ascii="Times New Roman" w:hAnsi="Times New Roman" w:eastAsia="宋体" w:cs="Times New Roman"/>
          <w:szCs w:val="21"/>
        </w:rPr>
        <w:t>(4)有气体参加的反应达到平衡状态时,若减小反应器容积,平衡一定向气体体积增大的方向移动。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hint="eastAsia" w:ascii="Times New Roman" w:hAnsi="Times New Roman" w:eastAsia="宋体" w:cs="Times New Roman"/>
          <w:color w:val="91ACE0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　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D7017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9D6F9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73899A2B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F31AD9"/>
    <w:rsid w:val="0006608B"/>
    <w:rsid w:val="00155F19"/>
    <w:rsid w:val="001707AF"/>
    <w:rsid w:val="00275944"/>
    <w:rsid w:val="003C4967"/>
    <w:rsid w:val="00531115"/>
    <w:rsid w:val="007E24E9"/>
    <w:rsid w:val="008D0B18"/>
    <w:rsid w:val="00987124"/>
    <w:rsid w:val="00A65F3E"/>
    <w:rsid w:val="00C30399"/>
    <w:rsid w:val="00C40406"/>
    <w:rsid w:val="00F31AD9"/>
    <w:rsid w:val="00F44C11"/>
    <w:rsid w:val="00FB145C"/>
    <w:rsid w:val="303F19DC"/>
    <w:rsid w:val="468A71C3"/>
    <w:rsid w:val="46BE3BA5"/>
    <w:rsid w:val="58D06F7F"/>
    <w:rsid w:val="5E87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  <w:style w:type="table" w:customStyle="1" w:styleId="38">
    <w:name w:val="网格型1"/>
    <w:basedOn w:val="15"/>
    <w:qFormat/>
    <w:uiPriority w:val="39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2.jpe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1101</Words>
  <Characters>1301</Characters>
  <Lines>45</Lines>
  <Paragraphs>59</Paragraphs>
  <TotalTime>0</TotalTime>
  <ScaleCrop>false</ScaleCrop>
  <LinksUpToDate>false</LinksUpToDate>
  <CharactersWithSpaces>1548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2025-04-02T02:03:00Z</dcterms:created>
  <dc:creator>8618080071290</dc:creator>
  <cp:lastModifiedBy>刘岩</cp:lastModifiedBy>
  <dcterms:modified xsi:type="dcterms:W3CDTF">2026-03-18T09:06:04Z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8AA645CEE2A74412966FF62DD06C0BB5_12</vt:lpwstr>
  </property>
</Properties>
</file>